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C" w:rsidRPr="007657FD" w:rsidRDefault="005E368C" w:rsidP="007657FD">
      <w:pPr>
        <w:jc w:val="center"/>
        <w:rPr>
          <w:rFonts w:ascii="Tahoma" w:hAnsi="Tahoma" w:cs="Tahoma"/>
          <w:b/>
          <w:bCs/>
          <w:color w:val="313131"/>
        </w:rPr>
      </w:pPr>
      <w:r w:rsidRPr="007657FD">
        <w:rPr>
          <w:rFonts w:hint="cs"/>
          <w:b/>
          <w:bCs/>
          <w:cs/>
        </w:rPr>
        <w:t>ประกาศให้บุคคลภายนอก</w:t>
      </w:r>
      <w:r w:rsidRPr="007657FD">
        <w:rPr>
          <w:b/>
          <w:bCs/>
          <w:cs/>
        </w:rPr>
        <w:t>ตอบแบบวัดการรับรู้ของผู้มีส่วนได้ส่วนเสียภายนอก (</w:t>
      </w:r>
      <w:r w:rsidRPr="007657FD">
        <w:rPr>
          <w:b/>
          <w:bCs/>
        </w:rPr>
        <w:t>EIT)</w:t>
      </w:r>
      <w:r w:rsidR="007657FD">
        <w:rPr>
          <w:rFonts w:ascii="Tahoma" w:hAnsi="Tahoma" w:cs="Tahoma" w:hint="cs"/>
          <w:b/>
          <w:bCs/>
          <w:color w:val="313131"/>
          <w:sz w:val="21"/>
          <w:szCs w:val="21"/>
          <w:cs/>
        </w:rPr>
        <w:t xml:space="preserve">                                         </w:t>
      </w:r>
      <w:bookmarkStart w:id="0" w:name="_GoBack"/>
      <w:bookmarkEnd w:id="0"/>
      <w:r w:rsidR="007657FD" w:rsidRPr="007657FD">
        <w:rPr>
          <w:rFonts w:asciiTheme="majorBidi" w:hAnsiTheme="majorBidi" w:cstheme="majorBidi"/>
          <w:b/>
          <w:bCs/>
          <w:color w:val="313131"/>
          <w:cs/>
        </w:rPr>
        <w:t>กับองค์การบริหารส่วนตำบล</w:t>
      </w:r>
      <w:proofErr w:type="spellStart"/>
      <w:r w:rsidR="007657FD" w:rsidRPr="007657FD">
        <w:rPr>
          <w:rFonts w:asciiTheme="majorBidi" w:hAnsiTheme="majorBidi" w:cstheme="majorBidi"/>
          <w:b/>
          <w:bCs/>
          <w:color w:val="313131"/>
          <w:cs/>
        </w:rPr>
        <w:t>หลุ่ง</w:t>
      </w:r>
      <w:proofErr w:type="spellEnd"/>
      <w:r w:rsidR="007657FD" w:rsidRPr="007657FD">
        <w:rPr>
          <w:rFonts w:asciiTheme="majorBidi" w:hAnsiTheme="majorBidi" w:cstheme="majorBidi"/>
          <w:b/>
          <w:bCs/>
          <w:color w:val="313131"/>
          <w:cs/>
        </w:rPr>
        <w:t>ตะเคียน</w:t>
      </w:r>
    </w:p>
    <w:p w:rsidR="005E368C" w:rsidRPr="005E368C" w:rsidRDefault="005E368C" w:rsidP="005E368C">
      <w:pPr>
        <w:jc w:val="center"/>
        <w:rPr>
          <w:rFonts w:hint="cs"/>
          <w:cs/>
        </w:rPr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hyperlink r:id="rId7" w:history="1">
        <w:r w:rsidRPr="004D2099">
          <w:rPr>
            <w:rStyle w:val="a9"/>
            <w:rFonts w:ascii="Tahoma" w:hAnsi="Tahoma" w:cs="Tahoma"/>
            <w:sz w:val="21"/>
            <w:szCs w:val="21"/>
            <w:shd w:val="clear" w:color="auto" w:fill="FFFFFF"/>
          </w:rPr>
          <w:t>https://itas.nacc.go.th/go/eit/d3oahv</w:t>
        </w:r>
        <w:r w:rsidRPr="004D2099">
          <w:rPr>
            <w:rStyle w:val="a9"/>
          </w:rPr>
          <w:t xml:space="preserve"> </w:t>
        </w:r>
        <w:r w:rsidRPr="004D2099">
          <w:rPr>
            <w:rStyle w:val="a9"/>
            <w:rFonts w:hint="cs"/>
            <w:cs/>
          </w:rPr>
          <w:t>หรือ</w:t>
        </w:r>
      </w:hyperlink>
      <w:r>
        <w:rPr>
          <w:rFonts w:hint="cs"/>
          <w:cs/>
        </w:rPr>
        <w:t xml:space="preserve"> </w:t>
      </w:r>
      <w:r>
        <w:t xml:space="preserve">QR COTE </w:t>
      </w:r>
      <w:r>
        <w:rPr>
          <w:rFonts w:hint="cs"/>
          <w:cs/>
        </w:rPr>
        <w:t>ตามภาพ</w:t>
      </w:r>
    </w:p>
    <w:p w:rsidR="005E368C" w:rsidRDefault="005E368C">
      <w:r>
        <w:rPr>
          <w:noProof/>
        </w:rPr>
        <w:drawing>
          <wp:inline distT="0" distB="0" distL="0" distR="0" wp14:anchorId="310FA3A3" wp14:editId="40057DAE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8C" w:rsidRDefault="005E368C"/>
    <w:p w:rsidR="000A0598" w:rsidRDefault="000A0598"/>
    <w:sectPr w:rsidR="000A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3" w:rsidRDefault="00B357B3" w:rsidP="005E368C">
      <w:pPr>
        <w:spacing w:after="0" w:line="240" w:lineRule="auto"/>
      </w:pPr>
      <w:r>
        <w:separator/>
      </w:r>
    </w:p>
  </w:endnote>
  <w:endnote w:type="continuationSeparator" w:id="0">
    <w:p w:rsidR="00B357B3" w:rsidRDefault="00B357B3" w:rsidP="005E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3" w:rsidRDefault="00B357B3" w:rsidP="005E368C">
      <w:pPr>
        <w:spacing w:after="0" w:line="240" w:lineRule="auto"/>
      </w:pPr>
      <w:r>
        <w:separator/>
      </w:r>
    </w:p>
  </w:footnote>
  <w:footnote w:type="continuationSeparator" w:id="0">
    <w:p w:rsidR="00B357B3" w:rsidRDefault="00B357B3" w:rsidP="005E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8C"/>
    <w:rsid w:val="000A0598"/>
    <w:rsid w:val="005E368C"/>
    <w:rsid w:val="007657FD"/>
    <w:rsid w:val="00B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68C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E368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E368C"/>
    <w:rPr>
      <w:szCs w:val="40"/>
    </w:rPr>
  </w:style>
  <w:style w:type="paragraph" w:styleId="a7">
    <w:name w:val="footer"/>
    <w:basedOn w:val="a"/>
    <w:link w:val="a8"/>
    <w:uiPriority w:val="99"/>
    <w:unhideWhenUsed/>
    <w:rsid w:val="005E368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E368C"/>
    <w:rPr>
      <w:szCs w:val="40"/>
    </w:rPr>
  </w:style>
  <w:style w:type="character" w:styleId="a9">
    <w:name w:val="Hyperlink"/>
    <w:basedOn w:val="a0"/>
    <w:uiPriority w:val="99"/>
    <w:unhideWhenUsed/>
    <w:rsid w:val="005E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68C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E368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E368C"/>
    <w:rPr>
      <w:szCs w:val="40"/>
    </w:rPr>
  </w:style>
  <w:style w:type="paragraph" w:styleId="a7">
    <w:name w:val="footer"/>
    <w:basedOn w:val="a"/>
    <w:link w:val="a8"/>
    <w:uiPriority w:val="99"/>
    <w:unhideWhenUsed/>
    <w:rsid w:val="005E368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E368C"/>
    <w:rPr>
      <w:szCs w:val="40"/>
    </w:rPr>
  </w:style>
  <w:style w:type="character" w:styleId="a9">
    <w:name w:val="Hyperlink"/>
    <w:basedOn w:val="a0"/>
    <w:uiPriority w:val="99"/>
    <w:unhideWhenUsed/>
    <w:rsid w:val="005E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d3oahv%20&#3627;&#3619;&#3639;&#362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2018-11-13T05:18:00Z</cp:lastPrinted>
  <dcterms:created xsi:type="dcterms:W3CDTF">2018-11-13T05:11:00Z</dcterms:created>
  <dcterms:modified xsi:type="dcterms:W3CDTF">2018-11-13T05:25:00Z</dcterms:modified>
</cp:coreProperties>
</file>